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030" w:tblpY="162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53"/>
      </w:tblGrid>
      <w:tr>
        <w:tc>
          <w:tcPr>
            <w:tcW w:type="dxa" w:w="5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  <w:sz w:val="28"/>
              </w:rPr>
            </w:pPr>
          </w:p>
          <w:p w14:paraId="02000000">
            <w:pPr>
              <w:ind/>
              <w:jc w:val="center"/>
              <w:rPr>
                <w:rFonts w:ascii="Liberation Serif" w:hAnsi="Liberation Serif"/>
                <w:b w:val="1"/>
                <w:sz w:val="28"/>
              </w:rPr>
            </w:pPr>
            <w:r>
              <w:rPr>
                <w:rFonts w:ascii="Liberation Serif" w:hAnsi="Liberation Serif"/>
                <w:b w:val="1"/>
                <w:sz w:val="28"/>
              </w:rPr>
              <w:t>ФИО</w:t>
            </w:r>
          </w:p>
        </w:tc>
      </w:tr>
      <w:tr>
        <w:tc>
          <w:tcPr>
            <w:tcW w:type="dxa" w:w="5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Черешнева Наталья Михайловна</w:t>
            </w:r>
          </w:p>
        </w:tc>
      </w:tr>
      <w:tr>
        <w:tc>
          <w:tcPr>
            <w:tcW w:type="dxa" w:w="5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Осинцева Юлия Валентиновна</w:t>
            </w:r>
          </w:p>
        </w:tc>
      </w:tr>
      <w:tr>
        <w:tc>
          <w:tcPr>
            <w:tcW w:type="dxa" w:w="5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  <w:u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  <w:u/>
              </w:rPr>
              <w:t>Зыкова Надежда Михайловна</w:t>
            </w:r>
          </w:p>
        </w:tc>
      </w:tr>
    </w:tbl>
    <w:p w14:paraId="06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Дерматовенерология</w:t>
      </w:r>
    </w:p>
    <w:p w14:paraId="07000000">
      <w:pPr>
        <w:ind w:right="-711"/>
        <w:jc w:val="center"/>
        <w:rPr>
          <w:b w:val="1"/>
          <w:sz w:val="28"/>
        </w:rPr>
      </w:pPr>
    </w:p>
    <w:p w14:paraId="08000000">
      <w:pPr>
        <w:ind/>
        <w:jc w:val="center"/>
        <w:rPr>
          <w:rFonts w:ascii="Liberation Serif" w:hAnsi="Liberation Serif"/>
          <w:sz w:val="28"/>
        </w:rPr>
      </w:pPr>
    </w:p>
    <w:p w14:paraId="09000000">
      <w:pPr>
        <w:pStyle w:val="Style_2"/>
        <w:ind w:left="0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2025-03-21T10:03:27Z</dcterms:modified>
</cp:coreProperties>
</file>